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060"/>
        <w:gridCol w:w="3185"/>
        <w:gridCol w:w="2590"/>
        <w:gridCol w:w="2590"/>
      </w:tblGrid>
      <w:tr w:rsidR="00365FB7" w14:paraId="22B940E8" w14:textId="77777777" w:rsidTr="00522E27">
        <w:tc>
          <w:tcPr>
            <w:tcW w:w="1525" w:type="dxa"/>
          </w:tcPr>
          <w:p w14:paraId="0E971301" w14:textId="5916CBFB" w:rsidR="00365FB7" w:rsidRPr="00D10412" w:rsidRDefault="00365F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CMOS Rule</w:t>
            </w:r>
          </w:p>
        </w:tc>
        <w:tc>
          <w:tcPr>
            <w:tcW w:w="3060" w:type="dxa"/>
          </w:tcPr>
          <w:p w14:paraId="54C0B6F3" w14:textId="6AF51A80" w:rsidR="00365FB7" w:rsidRPr="00D10412" w:rsidRDefault="00365F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CMOS Rule Name</w:t>
            </w:r>
          </w:p>
        </w:tc>
        <w:tc>
          <w:tcPr>
            <w:tcW w:w="3185" w:type="dxa"/>
          </w:tcPr>
          <w:p w14:paraId="79834158" w14:textId="77777777" w:rsidR="00365FB7" w:rsidRPr="00772FCC" w:rsidRDefault="00365F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Comma required </w:t>
            </w:r>
          </w:p>
          <w:p w14:paraId="7B529C2A" w14:textId="3E66CA6D" w:rsidR="00365FB7" w:rsidRPr="00365FB7" w:rsidRDefault="0036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B7">
              <w:rPr>
                <w:rFonts w:ascii="Times New Roman" w:hAnsi="Times New Roman" w:cs="Times New Roman"/>
                <w:sz w:val="24"/>
                <w:szCs w:val="24"/>
              </w:rPr>
              <w:t>Y (Generally Yes)</w:t>
            </w:r>
          </w:p>
          <w:p w14:paraId="38B5063F" w14:textId="77777777" w:rsidR="00365FB7" w:rsidRDefault="0036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B7">
              <w:rPr>
                <w:rFonts w:ascii="Times New Roman" w:hAnsi="Times New Roman" w:cs="Times New Roman"/>
                <w:sz w:val="24"/>
                <w:szCs w:val="24"/>
              </w:rPr>
              <w:t>NR (Non-restrictive)</w:t>
            </w:r>
          </w:p>
          <w:p w14:paraId="52DEEBE1" w14:textId="60FBEE33" w:rsidR="00522E27" w:rsidRDefault="0052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(set off pair)</w:t>
            </w:r>
          </w:p>
          <w:p w14:paraId="2F507F91" w14:textId="59715D2B" w:rsidR="00813775" w:rsidRDefault="0052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(if the syntax requires it</w:t>
            </w:r>
          </w:p>
          <w:p w14:paraId="681D473E" w14:textId="55B80C44" w:rsidR="00EE00A7" w:rsidRDefault="00EE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(Introductory Phrase)</w:t>
            </w:r>
          </w:p>
          <w:p w14:paraId="28ADB11C" w14:textId="10BB7801" w:rsidR="00EE00A7" w:rsidRDefault="00EE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 (middle of sentence)</w:t>
            </w:r>
          </w:p>
          <w:p w14:paraId="00375ADA" w14:textId="02F7760A" w:rsidR="00EE00A7" w:rsidRPr="00365FB7" w:rsidRDefault="00EE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 (end of sentence)</w:t>
            </w:r>
          </w:p>
        </w:tc>
        <w:tc>
          <w:tcPr>
            <w:tcW w:w="2590" w:type="dxa"/>
          </w:tcPr>
          <w:p w14:paraId="1D5DB6A3" w14:textId="77777777" w:rsidR="00365FB7" w:rsidRPr="00772FCC" w:rsidRDefault="00365F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Comma Not Required</w:t>
            </w:r>
          </w:p>
          <w:p w14:paraId="7E1F8DC0" w14:textId="2AC5684B" w:rsidR="00365FB7" w:rsidRPr="00365FB7" w:rsidRDefault="0077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365FB7" w:rsidRPr="00365FB7">
              <w:rPr>
                <w:rFonts w:ascii="Times New Roman" w:hAnsi="Times New Roman" w:cs="Times New Roman"/>
                <w:sz w:val="24"/>
                <w:szCs w:val="24"/>
              </w:rPr>
              <w:t xml:space="preserve"> (Generally Yes)</w:t>
            </w:r>
          </w:p>
          <w:p w14:paraId="5C3D0D24" w14:textId="77777777" w:rsidR="00365FB7" w:rsidRDefault="0036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B7">
              <w:rPr>
                <w:rFonts w:ascii="Times New Roman" w:hAnsi="Times New Roman" w:cs="Times New Roman"/>
                <w:sz w:val="24"/>
                <w:szCs w:val="24"/>
              </w:rPr>
              <w:t>R (Restrictive)</w:t>
            </w:r>
          </w:p>
          <w:p w14:paraId="62937CAD" w14:textId="77777777" w:rsidR="00EE00A7" w:rsidRPr="00EE00A7" w:rsidRDefault="00EE00A7" w:rsidP="00EE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A7">
              <w:rPr>
                <w:rFonts w:ascii="Times New Roman" w:hAnsi="Times New Roman" w:cs="Times New Roman"/>
                <w:sz w:val="24"/>
                <w:szCs w:val="24"/>
              </w:rPr>
              <w:t>IP (Introductory Phrase)</w:t>
            </w:r>
          </w:p>
          <w:p w14:paraId="4F22E3B2" w14:textId="77777777" w:rsidR="00EE00A7" w:rsidRPr="00EE00A7" w:rsidRDefault="00EE00A7" w:rsidP="00EE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A7">
              <w:rPr>
                <w:rFonts w:ascii="Times New Roman" w:hAnsi="Times New Roman" w:cs="Times New Roman"/>
                <w:sz w:val="24"/>
                <w:szCs w:val="24"/>
              </w:rPr>
              <w:t>MP (middle of sentence)</w:t>
            </w:r>
          </w:p>
          <w:p w14:paraId="66A5171D" w14:textId="0885FE42" w:rsidR="00EE00A7" w:rsidRPr="00365FB7" w:rsidRDefault="00EE00A7" w:rsidP="00EE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A7">
              <w:rPr>
                <w:rFonts w:ascii="Times New Roman" w:hAnsi="Times New Roman" w:cs="Times New Roman"/>
                <w:sz w:val="24"/>
                <w:szCs w:val="24"/>
              </w:rPr>
              <w:t>EP (end of sentence)</w:t>
            </w:r>
          </w:p>
        </w:tc>
        <w:tc>
          <w:tcPr>
            <w:tcW w:w="2590" w:type="dxa"/>
          </w:tcPr>
          <w:p w14:paraId="66749D09" w14:textId="7BF761DE" w:rsidR="00365FB7" w:rsidRPr="00D10412" w:rsidRDefault="00365F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Exception(s)</w:t>
            </w:r>
          </w:p>
        </w:tc>
      </w:tr>
      <w:tr w:rsidR="00365FB7" w14:paraId="458C667C" w14:textId="77777777" w:rsidTr="00522E27">
        <w:tc>
          <w:tcPr>
            <w:tcW w:w="1525" w:type="dxa"/>
          </w:tcPr>
          <w:p w14:paraId="1D6B5E83" w14:textId="7405CF3D" w:rsidR="00365FB7" w:rsidRPr="00365FB7" w:rsidRDefault="0052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3060" w:type="dxa"/>
          </w:tcPr>
          <w:p w14:paraId="3B158A47" w14:textId="18C490C9" w:rsidR="00365FB7" w:rsidRPr="00365FB7" w:rsidRDefault="0052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 in Pairs</w:t>
            </w:r>
          </w:p>
        </w:tc>
        <w:tc>
          <w:tcPr>
            <w:tcW w:w="3185" w:type="dxa"/>
          </w:tcPr>
          <w:p w14:paraId="44669298" w14:textId="0F5F7E03" w:rsidR="00365FB7" w:rsidRPr="00365FB7" w:rsidRDefault="0052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Y, P</w:t>
            </w:r>
          </w:p>
        </w:tc>
        <w:tc>
          <w:tcPr>
            <w:tcW w:w="2590" w:type="dxa"/>
          </w:tcPr>
          <w:p w14:paraId="2E12B207" w14:textId="77777777" w:rsidR="00365FB7" w:rsidRPr="00365FB7" w:rsidRDefault="0036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1E448419" w14:textId="7455F350" w:rsidR="00365FB7" w:rsidRPr="00365FB7" w:rsidRDefault="0052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Commas in titles are considered independent of the surrounding text</w:t>
            </w:r>
          </w:p>
        </w:tc>
      </w:tr>
      <w:tr w:rsidR="00522E27" w14:paraId="4E146B32" w14:textId="77777777" w:rsidTr="00522E27">
        <w:tc>
          <w:tcPr>
            <w:tcW w:w="1525" w:type="dxa"/>
          </w:tcPr>
          <w:p w14:paraId="26FD3839" w14:textId="0FFBC3C1" w:rsidR="00522E27" w:rsidRDefault="0052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3060" w:type="dxa"/>
          </w:tcPr>
          <w:p w14:paraId="5B62A398" w14:textId="5D47A7F4" w:rsidR="00522E27" w:rsidRDefault="0052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Commas Relative to Parentheses &amp; Brackets</w:t>
            </w:r>
          </w:p>
        </w:tc>
        <w:tc>
          <w:tcPr>
            <w:tcW w:w="3185" w:type="dxa"/>
          </w:tcPr>
          <w:p w14:paraId="722AE398" w14:textId="5D71E67F" w:rsidR="00522E27" w:rsidRDefault="0052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90" w:type="dxa"/>
          </w:tcPr>
          <w:p w14:paraId="726A3534" w14:textId="77777777" w:rsidR="00522E27" w:rsidRPr="00365FB7" w:rsidRDefault="0052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F87F6D0" w14:textId="32FC19F7" w:rsidR="00522E27" w:rsidRDefault="0052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comma may appear inside a parentheses or brackets as part of an editorial interpolation</w:t>
            </w:r>
          </w:p>
        </w:tc>
      </w:tr>
      <w:tr w:rsidR="00522E27" w14:paraId="13FB908B" w14:textId="77777777" w:rsidTr="00522E27">
        <w:tc>
          <w:tcPr>
            <w:tcW w:w="1525" w:type="dxa"/>
          </w:tcPr>
          <w:p w14:paraId="5DED25E5" w14:textId="31F30461" w:rsidR="00522E27" w:rsidRDefault="0052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6.19</w:t>
            </w:r>
          </w:p>
        </w:tc>
        <w:tc>
          <w:tcPr>
            <w:tcW w:w="3060" w:type="dxa"/>
          </w:tcPr>
          <w:p w14:paraId="6DD39D87" w14:textId="3748F82D" w:rsidR="00522E27" w:rsidRDefault="0052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Serial Commas (Oxford Comma)</w:t>
            </w:r>
          </w:p>
        </w:tc>
        <w:tc>
          <w:tcPr>
            <w:tcW w:w="3185" w:type="dxa"/>
          </w:tcPr>
          <w:p w14:paraId="6A4F2DFD" w14:textId="25D44067" w:rsidR="00522E27" w:rsidRDefault="0055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(Series), S (after series ends)</w:t>
            </w:r>
          </w:p>
        </w:tc>
        <w:tc>
          <w:tcPr>
            <w:tcW w:w="2590" w:type="dxa"/>
          </w:tcPr>
          <w:p w14:paraId="7AA43D1D" w14:textId="77777777" w:rsidR="00522E27" w:rsidRPr="00365FB7" w:rsidRDefault="0052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09C98B8F" w14:textId="23EFC640" w:rsidR="0055238E" w:rsidRDefault="0055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a serial comma does not prevent ambiguity, reword the sentence; no commas are needed if the series is joined by all conjunctions.</w:t>
            </w:r>
          </w:p>
        </w:tc>
      </w:tr>
      <w:tr w:rsidR="0055238E" w14:paraId="632BED9D" w14:textId="77777777" w:rsidTr="00522E27">
        <w:tc>
          <w:tcPr>
            <w:tcW w:w="1525" w:type="dxa"/>
          </w:tcPr>
          <w:p w14:paraId="258AF9B8" w14:textId="0DE75DE7" w:rsidR="0055238E" w:rsidRDefault="0055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3060" w:type="dxa"/>
          </w:tcPr>
          <w:p w14:paraId="5F9ABEC4" w14:textId="6EACBC77" w:rsidR="0055238E" w:rsidRDefault="0055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Commas with “etc.” and “et al.”</w:t>
            </w:r>
          </w:p>
        </w:tc>
        <w:tc>
          <w:tcPr>
            <w:tcW w:w="3185" w:type="dxa"/>
          </w:tcPr>
          <w:p w14:paraId="4E954483" w14:textId="65868C31" w:rsidR="0055238E" w:rsidRDefault="0055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(before), S (after)</w:t>
            </w:r>
          </w:p>
        </w:tc>
        <w:tc>
          <w:tcPr>
            <w:tcW w:w="2590" w:type="dxa"/>
          </w:tcPr>
          <w:p w14:paraId="4F72313A" w14:textId="7E6A243D" w:rsidR="0055238E" w:rsidRPr="00365FB7" w:rsidRDefault="0055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AD75D87" w14:textId="1A24CAC4" w:rsidR="0055238E" w:rsidRDefault="0055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et. al follows a single item, no coma is required.</w:t>
            </w:r>
          </w:p>
        </w:tc>
      </w:tr>
      <w:tr w:rsidR="0055238E" w14:paraId="7ED3663D" w14:textId="77777777" w:rsidTr="00522E27">
        <w:tc>
          <w:tcPr>
            <w:tcW w:w="1525" w:type="dxa"/>
          </w:tcPr>
          <w:p w14:paraId="5F685387" w14:textId="0D015502" w:rsidR="0055238E" w:rsidRDefault="0055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6.21</w:t>
            </w:r>
          </w:p>
        </w:tc>
        <w:tc>
          <w:tcPr>
            <w:tcW w:w="3060" w:type="dxa"/>
          </w:tcPr>
          <w:p w14:paraId="40594E2A" w14:textId="24BB8450" w:rsidR="0055238E" w:rsidRDefault="0055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Omitting Serial Commas before Ampersands (&amp;)</w:t>
            </w:r>
          </w:p>
        </w:tc>
        <w:tc>
          <w:tcPr>
            <w:tcW w:w="3185" w:type="dxa"/>
          </w:tcPr>
          <w:p w14:paraId="3D187F38" w14:textId="77777777" w:rsidR="0055238E" w:rsidRDefault="0055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FD558A3" w14:textId="701E0AE1" w:rsidR="0055238E" w:rsidRPr="00365FB7" w:rsidRDefault="0077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590" w:type="dxa"/>
          </w:tcPr>
          <w:p w14:paraId="66B6687D" w14:textId="77777777" w:rsidR="0055238E" w:rsidRDefault="0055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8E" w14:paraId="56C28423" w14:textId="77777777" w:rsidTr="00522E27">
        <w:tc>
          <w:tcPr>
            <w:tcW w:w="1525" w:type="dxa"/>
          </w:tcPr>
          <w:p w14:paraId="46131B3E" w14:textId="099B3B5F" w:rsidR="0055238E" w:rsidRDefault="0055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3060" w:type="dxa"/>
          </w:tcPr>
          <w:p w14:paraId="6608E289" w14:textId="2FFB2295" w:rsidR="0055238E" w:rsidRDefault="0055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Commas with Independent Clauses Joined by Coordinating Conjunctions</w:t>
            </w:r>
          </w:p>
        </w:tc>
        <w:tc>
          <w:tcPr>
            <w:tcW w:w="3185" w:type="dxa"/>
          </w:tcPr>
          <w:p w14:paraId="7DE79E86" w14:textId="636D4EA7" w:rsidR="0055238E" w:rsidRDefault="0055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(before conj.)</w:t>
            </w:r>
          </w:p>
        </w:tc>
        <w:tc>
          <w:tcPr>
            <w:tcW w:w="2590" w:type="dxa"/>
          </w:tcPr>
          <w:p w14:paraId="39B96514" w14:textId="77777777" w:rsidR="0055238E" w:rsidRDefault="0055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18678769" w14:textId="7AB88327" w:rsidR="0055238E" w:rsidRDefault="0081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the commas are short and closely related, a comma isn’t necessary.</w:t>
            </w:r>
          </w:p>
        </w:tc>
      </w:tr>
      <w:tr w:rsidR="00813775" w14:paraId="6DAE7447" w14:textId="77777777" w:rsidTr="00522E27">
        <w:tc>
          <w:tcPr>
            <w:tcW w:w="1525" w:type="dxa"/>
          </w:tcPr>
          <w:p w14:paraId="1A375FD5" w14:textId="45397D70" w:rsidR="00813775" w:rsidRDefault="0081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3060" w:type="dxa"/>
          </w:tcPr>
          <w:p w14:paraId="59642CF2" w14:textId="78E781F3" w:rsidR="00813775" w:rsidRDefault="0081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Commas with Compound Predicates</w:t>
            </w:r>
          </w:p>
        </w:tc>
        <w:tc>
          <w:tcPr>
            <w:tcW w:w="3185" w:type="dxa"/>
          </w:tcPr>
          <w:p w14:paraId="731D1897" w14:textId="78827C9E" w:rsidR="00813775" w:rsidRPr="00813775" w:rsidRDefault="0081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(before </w:t>
            </w:r>
            <w:r w:rsidRPr="008137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but not </w:t>
            </w:r>
            <w:r w:rsidRPr="008137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and </w:t>
            </w:r>
            <w:proofErr w:type="gramStart"/>
            <w:r w:rsidRPr="008137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series of three or more)</w:t>
            </w:r>
          </w:p>
        </w:tc>
        <w:tc>
          <w:tcPr>
            <w:tcW w:w="2590" w:type="dxa"/>
          </w:tcPr>
          <w:p w14:paraId="3E4544C1" w14:textId="1248E6F6" w:rsidR="00813775" w:rsidRDefault="0077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590" w:type="dxa"/>
          </w:tcPr>
          <w:p w14:paraId="026B692C" w14:textId="5FAB8B8F" w:rsidR="00813775" w:rsidRDefault="0081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comma may be needed to prevent misreading.</w:t>
            </w:r>
          </w:p>
        </w:tc>
      </w:tr>
      <w:tr w:rsidR="00682DBF" w14:paraId="00F9B2DC" w14:textId="77777777" w:rsidTr="00522E27">
        <w:tc>
          <w:tcPr>
            <w:tcW w:w="1525" w:type="dxa"/>
          </w:tcPr>
          <w:p w14:paraId="5ACCDA97" w14:textId="77777777" w:rsidR="00682DBF" w:rsidRDefault="00682DBF" w:rsidP="00682D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ACE3D7" w14:textId="1F2147D1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CMOS Rule</w:t>
            </w:r>
          </w:p>
        </w:tc>
        <w:tc>
          <w:tcPr>
            <w:tcW w:w="3060" w:type="dxa"/>
          </w:tcPr>
          <w:p w14:paraId="6BC179DF" w14:textId="77777777" w:rsidR="00682DBF" w:rsidRDefault="00682DBF" w:rsidP="00682D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AD832D" w14:textId="7FEABF7F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CMOS Rule Name</w:t>
            </w:r>
          </w:p>
        </w:tc>
        <w:tc>
          <w:tcPr>
            <w:tcW w:w="3185" w:type="dxa"/>
          </w:tcPr>
          <w:p w14:paraId="17392DEB" w14:textId="77777777" w:rsidR="00682DBF" w:rsidRDefault="00682DBF" w:rsidP="00682D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4E8C2F" w14:textId="786D6143" w:rsidR="00682DBF" w:rsidRPr="00772FCC" w:rsidRDefault="00682DBF" w:rsidP="00682D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Comma required </w:t>
            </w:r>
          </w:p>
          <w:p w14:paraId="7964E3D4" w14:textId="77777777" w:rsidR="00682DBF" w:rsidRPr="00365FB7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B7">
              <w:rPr>
                <w:rFonts w:ascii="Times New Roman" w:hAnsi="Times New Roman" w:cs="Times New Roman"/>
                <w:sz w:val="24"/>
                <w:szCs w:val="24"/>
              </w:rPr>
              <w:t>Y (Generally Yes)</w:t>
            </w:r>
          </w:p>
          <w:p w14:paraId="2E85267D" w14:textId="77777777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B7">
              <w:rPr>
                <w:rFonts w:ascii="Times New Roman" w:hAnsi="Times New Roman" w:cs="Times New Roman"/>
                <w:sz w:val="24"/>
                <w:szCs w:val="24"/>
              </w:rPr>
              <w:t>NR (Non-restrictive)</w:t>
            </w:r>
          </w:p>
          <w:p w14:paraId="45226798" w14:textId="77777777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(set off pair)</w:t>
            </w:r>
          </w:p>
          <w:p w14:paraId="53ED186C" w14:textId="77777777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(if the syntax requires it</w:t>
            </w:r>
          </w:p>
          <w:p w14:paraId="49CEB7C8" w14:textId="77777777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(Introductory Phrase)</w:t>
            </w:r>
          </w:p>
          <w:p w14:paraId="1A6D579D" w14:textId="77777777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 (middle of sentence)</w:t>
            </w:r>
          </w:p>
          <w:p w14:paraId="738E278B" w14:textId="6FC6E159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 (end of sentence)</w:t>
            </w:r>
          </w:p>
        </w:tc>
        <w:tc>
          <w:tcPr>
            <w:tcW w:w="2590" w:type="dxa"/>
          </w:tcPr>
          <w:p w14:paraId="2145C147" w14:textId="77777777" w:rsidR="00682DBF" w:rsidRDefault="00682DBF" w:rsidP="00682D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BFFFD4" w14:textId="07A35D7A" w:rsidR="00682DBF" w:rsidRPr="00772FCC" w:rsidRDefault="00682DBF" w:rsidP="00682D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Comma Not Required</w:t>
            </w:r>
          </w:p>
          <w:p w14:paraId="4FC64274" w14:textId="77777777" w:rsidR="00682DBF" w:rsidRPr="00365FB7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365FB7">
              <w:rPr>
                <w:rFonts w:ascii="Times New Roman" w:hAnsi="Times New Roman" w:cs="Times New Roman"/>
                <w:sz w:val="24"/>
                <w:szCs w:val="24"/>
              </w:rPr>
              <w:t xml:space="preserve"> (Generally Yes)</w:t>
            </w:r>
          </w:p>
          <w:p w14:paraId="03F03F33" w14:textId="77777777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B7">
              <w:rPr>
                <w:rFonts w:ascii="Times New Roman" w:hAnsi="Times New Roman" w:cs="Times New Roman"/>
                <w:sz w:val="24"/>
                <w:szCs w:val="24"/>
              </w:rPr>
              <w:t>R (Restrictive)</w:t>
            </w:r>
          </w:p>
          <w:p w14:paraId="32B53FF3" w14:textId="77777777" w:rsidR="00682DBF" w:rsidRPr="00EE00A7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A7">
              <w:rPr>
                <w:rFonts w:ascii="Times New Roman" w:hAnsi="Times New Roman" w:cs="Times New Roman"/>
                <w:sz w:val="24"/>
                <w:szCs w:val="24"/>
              </w:rPr>
              <w:t>IP (Introductory Phrase)</w:t>
            </w:r>
          </w:p>
          <w:p w14:paraId="6E631E7F" w14:textId="77777777" w:rsidR="00682DBF" w:rsidRPr="00EE00A7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A7">
              <w:rPr>
                <w:rFonts w:ascii="Times New Roman" w:hAnsi="Times New Roman" w:cs="Times New Roman"/>
                <w:sz w:val="24"/>
                <w:szCs w:val="24"/>
              </w:rPr>
              <w:t>MP (middle of sentence)</w:t>
            </w:r>
          </w:p>
          <w:p w14:paraId="2F8FE34D" w14:textId="6B95EA71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A7">
              <w:rPr>
                <w:rFonts w:ascii="Times New Roman" w:hAnsi="Times New Roman" w:cs="Times New Roman"/>
                <w:sz w:val="24"/>
                <w:szCs w:val="24"/>
              </w:rPr>
              <w:t>EP (end of sentence)</w:t>
            </w:r>
          </w:p>
        </w:tc>
        <w:tc>
          <w:tcPr>
            <w:tcW w:w="2590" w:type="dxa"/>
          </w:tcPr>
          <w:p w14:paraId="092D3C30" w14:textId="77777777" w:rsidR="00682DBF" w:rsidRDefault="00682DBF" w:rsidP="00682D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0FD8B7" w14:textId="0C147DDD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Exception(s)</w:t>
            </w:r>
          </w:p>
        </w:tc>
      </w:tr>
      <w:tr w:rsidR="00682DBF" w14:paraId="4CB7FDE6" w14:textId="77777777" w:rsidTr="00522E27">
        <w:tc>
          <w:tcPr>
            <w:tcW w:w="1525" w:type="dxa"/>
          </w:tcPr>
          <w:p w14:paraId="06086389" w14:textId="2FA3A3D5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6.24</w:t>
            </w:r>
          </w:p>
        </w:tc>
        <w:tc>
          <w:tcPr>
            <w:tcW w:w="3060" w:type="dxa"/>
          </w:tcPr>
          <w:p w14:paraId="0ADF28A8" w14:textId="483090CC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Commas with Introductory Dependent Clauses</w:t>
            </w:r>
          </w:p>
        </w:tc>
        <w:tc>
          <w:tcPr>
            <w:tcW w:w="3185" w:type="dxa"/>
          </w:tcPr>
          <w:p w14:paraId="2E277D1D" w14:textId="36373451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590" w:type="dxa"/>
          </w:tcPr>
          <w:p w14:paraId="3BF79156" w14:textId="77777777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238F54E1" w14:textId="77777777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BF" w14:paraId="446AD884" w14:textId="77777777" w:rsidTr="00522E27">
        <w:tc>
          <w:tcPr>
            <w:tcW w:w="1525" w:type="dxa"/>
          </w:tcPr>
          <w:p w14:paraId="666794D4" w14:textId="5B845866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3060" w:type="dxa"/>
          </w:tcPr>
          <w:p w14:paraId="2EC577C3" w14:textId="49673EDD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Commas with Dependent Clauses Following the Main Clause</w:t>
            </w:r>
          </w:p>
        </w:tc>
        <w:tc>
          <w:tcPr>
            <w:tcW w:w="3185" w:type="dxa"/>
          </w:tcPr>
          <w:p w14:paraId="68903925" w14:textId="437DD938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590" w:type="dxa"/>
          </w:tcPr>
          <w:p w14:paraId="7FED4151" w14:textId="18E382C6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590" w:type="dxa"/>
          </w:tcPr>
          <w:p w14:paraId="4BEFAA73" w14:textId="77777777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BF" w14:paraId="37DC0203" w14:textId="77777777" w:rsidTr="00522E27">
        <w:tc>
          <w:tcPr>
            <w:tcW w:w="1525" w:type="dxa"/>
          </w:tcPr>
          <w:p w14:paraId="6F8E00EB" w14:textId="6478A903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6.26</w:t>
            </w:r>
          </w:p>
        </w:tc>
        <w:tc>
          <w:tcPr>
            <w:tcW w:w="3060" w:type="dxa"/>
          </w:tcPr>
          <w:p w14:paraId="35C63015" w14:textId="2B796B8B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Commas with Intervening Dependent Clauses (Two Consecutive Conjunctions)</w:t>
            </w:r>
          </w:p>
        </w:tc>
        <w:tc>
          <w:tcPr>
            <w:tcW w:w="3185" w:type="dxa"/>
          </w:tcPr>
          <w:p w14:paraId="0F2F6116" w14:textId="6E94DB98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27AC3919" w14:textId="1E5CB8DC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590" w:type="dxa"/>
          </w:tcPr>
          <w:p w14:paraId="15173F17" w14:textId="3B90EF10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 add a comma between a coordinating and subordinating conjunction for emphasis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or  clarity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2DBF" w14:paraId="1F4D461D" w14:textId="77777777" w:rsidTr="00522E27">
        <w:tc>
          <w:tcPr>
            <w:tcW w:w="1525" w:type="dxa"/>
          </w:tcPr>
          <w:p w14:paraId="3E93DB3B" w14:textId="65C131A3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6.27</w:t>
            </w:r>
          </w:p>
        </w:tc>
        <w:tc>
          <w:tcPr>
            <w:tcW w:w="3060" w:type="dxa"/>
          </w:tcPr>
          <w:p w14:paraId="494E2BD1" w14:textId="20FEF6AB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Commas with Relative Clauses – “That” vs. “Which”</w:t>
            </w:r>
          </w:p>
        </w:tc>
        <w:tc>
          <w:tcPr>
            <w:tcW w:w="3185" w:type="dxa"/>
          </w:tcPr>
          <w:p w14:paraId="56F3D268" w14:textId="635B5650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(which)</w:t>
            </w:r>
          </w:p>
        </w:tc>
        <w:tc>
          <w:tcPr>
            <w:tcW w:w="2590" w:type="dxa"/>
          </w:tcPr>
          <w:p w14:paraId="62DBC5AF" w14:textId="6FC794A9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(that)</w:t>
            </w:r>
          </w:p>
        </w:tc>
        <w:tc>
          <w:tcPr>
            <w:tcW w:w="2590" w:type="dxa"/>
          </w:tcPr>
          <w:p w14:paraId="243BA59D" w14:textId="4C79E0BE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Also applies to other relative pronouns: who/whom/whose</w:t>
            </w:r>
          </w:p>
        </w:tc>
      </w:tr>
      <w:tr w:rsidR="00682DBF" w14:paraId="5B66CE69" w14:textId="77777777" w:rsidTr="00522E27">
        <w:tc>
          <w:tcPr>
            <w:tcW w:w="1525" w:type="dxa"/>
          </w:tcPr>
          <w:p w14:paraId="77689C10" w14:textId="61F9F78A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3060" w:type="dxa"/>
          </w:tcPr>
          <w:p w14:paraId="033818EA" w14:textId="07E47DFC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Commas with Appositives</w:t>
            </w:r>
          </w:p>
        </w:tc>
        <w:tc>
          <w:tcPr>
            <w:tcW w:w="3185" w:type="dxa"/>
          </w:tcPr>
          <w:p w14:paraId="1A20694E" w14:textId="39FF682B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590" w:type="dxa"/>
          </w:tcPr>
          <w:p w14:paraId="687493D4" w14:textId="164C1509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590" w:type="dxa"/>
          </w:tcPr>
          <w:p w14:paraId="5B58093A" w14:textId="693EC957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BF" w14:paraId="693976C1" w14:textId="77777777" w:rsidTr="00522E27">
        <w:tc>
          <w:tcPr>
            <w:tcW w:w="1525" w:type="dxa"/>
          </w:tcPr>
          <w:p w14:paraId="6CAB326A" w14:textId="2067DCD9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6.29</w:t>
            </w:r>
          </w:p>
        </w:tc>
        <w:tc>
          <w:tcPr>
            <w:tcW w:w="3060" w:type="dxa"/>
          </w:tcPr>
          <w:p w14:paraId="7EBA0E35" w14:textId="751F8BDE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Commas with Descriptive Phrases</w:t>
            </w:r>
          </w:p>
        </w:tc>
        <w:tc>
          <w:tcPr>
            <w:tcW w:w="3185" w:type="dxa"/>
          </w:tcPr>
          <w:p w14:paraId="42BFF147" w14:textId="4CD09B71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590" w:type="dxa"/>
          </w:tcPr>
          <w:p w14:paraId="58980B88" w14:textId="79E8273F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590" w:type="dxa"/>
          </w:tcPr>
          <w:p w14:paraId="5BFF38F8" w14:textId="77777777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BF" w14:paraId="623E77AA" w14:textId="77777777" w:rsidTr="00522E27">
        <w:tc>
          <w:tcPr>
            <w:tcW w:w="1525" w:type="dxa"/>
          </w:tcPr>
          <w:p w14:paraId="33262854" w14:textId="6ADFF116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3060" w:type="dxa"/>
          </w:tcPr>
          <w:p w14:paraId="59E5DBA8" w14:textId="0DBD425E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Commas with Participle Phrases</w:t>
            </w:r>
          </w:p>
        </w:tc>
        <w:tc>
          <w:tcPr>
            <w:tcW w:w="3185" w:type="dxa"/>
          </w:tcPr>
          <w:p w14:paraId="62289E43" w14:textId="283B73D5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IP, MP(NR), EP(NR)</w:t>
            </w:r>
          </w:p>
        </w:tc>
        <w:tc>
          <w:tcPr>
            <w:tcW w:w="2590" w:type="dxa"/>
          </w:tcPr>
          <w:p w14:paraId="4B4C4F33" w14:textId="681E2D72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MP(R), EP(R)</w:t>
            </w:r>
          </w:p>
        </w:tc>
        <w:tc>
          <w:tcPr>
            <w:tcW w:w="2590" w:type="dxa"/>
          </w:tcPr>
          <w:p w14:paraId="3A74DEFB" w14:textId="77777777" w:rsidR="00682DBF" w:rsidRDefault="00682DBF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 should not be used if the participle phrase modifies the subject by means of a linking verb, even if the sentence is inverted</w:t>
            </w:r>
            <w:r w:rsidR="00D67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9B8D86" w14:textId="77777777" w:rsidR="00D67F2C" w:rsidRDefault="00D67F2C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72FB8" w14:textId="309B15AE" w:rsidR="00D67F2C" w:rsidRDefault="00D67F2C" w:rsidP="0068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2C" w14:paraId="3CE7D936" w14:textId="77777777" w:rsidTr="00522E27">
        <w:tc>
          <w:tcPr>
            <w:tcW w:w="1525" w:type="dxa"/>
          </w:tcPr>
          <w:p w14:paraId="530DB828" w14:textId="77777777" w:rsidR="00D67F2C" w:rsidRDefault="00D67F2C" w:rsidP="00D67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9E366E" w14:textId="505EBCCF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CMOS Rule</w:t>
            </w:r>
          </w:p>
        </w:tc>
        <w:tc>
          <w:tcPr>
            <w:tcW w:w="3060" w:type="dxa"/>
          </w:tcPr>
          <w:p w14:paraId="5D7E28B7" w14:textId="77777777" w:rsidR="00D67F2C" w:rsidRDefault="00D67F2C" w:rsidP="00D67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9B1D02" w14:textId="4BECD450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CMOS Rule Name</w:t>
            </w:r>
          </w:p>
        </w:tc>
        <w:tc>
          <w:tcPr>
            <w:tcW w:w="3185" w:type="dxa"/>
          </w:tcPr>
          <w:p w14:paraId="5799E71D" w14:textId="77777777" w:rsidR="00D67F2C" w:rsidRDefault="00D67F2C" w:rsidP="00D67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442C82" w14:textId="77777777" w:rsidR="00D67F2C" w:rsidRPr="00772FCC" w:rsidRDefault="00D67F2C" w:rsidP="00D67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Comma required </w:t>
            </w:r>
          </w:p>
          <w:p w14:paraId="406C636C" w14:textId="77777777" w:rsidR="00D67F2C" w:rsidRPr="00365FB7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B7">
              <w:rPr>
                <w:rFonts w:ascii="Times New Roman" w:hAnsi="Times New Roman" w:cs="Times New Roman"/>
                <w:sz w:val="24"/>
                <w:szCs w:val="24"/>
              </w:rPr>
              <w:t>Y (Generally Yes)</w:t>
            </w:r>
          </w:p>
          <w:p w14:paraId="192F0B2A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B7">
              <w:rPr>
                <w:rFonts w:ascii="Times New Roman" w:hAnsi="Times New Roman" w:cs="Times New Roman"/>
                <w:sz w:val="24"/>
                <w:szCs w:val="24"/>
              </w:rPr>
              <w:t>NR (Non-restrictive)</w:t>
            </w:r>
          </w:p>
          <w:p w14:paraId="3CCC176F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(set off pair)</w:t>
            </w:r>
          </w:p>
          <w:p w14:paraId="7CABDA9B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(if the syntax requires it</w:t>
            </w:r>
          </w:p>
          <w:p w14:paraId="67EE71FB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(Introductory Phrase)</w:t>
            </w:r>
          </w:p>
          <w:p w14:paraId="419785D2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 (middle of sentence)</w:t>
            </w:r>
          </w:p>
          <w:p w14:paraId="22B4CA18" w14:textId="6CF5A8BF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 (end of sentence)</w:t>
            </w:r>
          </w:p>
        </w:tc>
        <w:tc>
          <w:tcPr>
            <w:tcW w:w="2590" w:type="dxa"/>
          </w:tcPr>
          <w:p w14:paraId="275790F6" w14:textId="77777777" w:rsidR="00D67F2C" w:rsidRDefault="00D67F2C" w:rsidP="00D67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6104A8" w14:textId="77777777" w:rsidR="00D67F2C" w:rsidRPr="00772FCC" w:rsidRDefault="00D67F2C" w:rsidP="00D67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Comma Not Required</w:t>
            </w:r>
          </w:p>
          <w:p w14:paraId="55FC9252" w14:textId="77777777" w:rsidR="00D67F2C" w:rsidRPr="00365FB7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365FB7">
              <w:rPr>
                <w:rFonts w:ascii="Times New Roman" w:hAnsi="Times New Roman" w:cs="Times New Roman"/>
                <w:sz w:val="24"/>
                <w:szCs w:val="24"/>
              </w:rPr>
              <w:t xml:space="preserve"> (Generally Yes)</w:t>
            </w:r>
          </w:p>
          <w:p w14:paraId="55864634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B7">
              <w:rPr>
                <w:rFonts w:ascii="Times New Roman" w:hAnsi="Times New Roman" w:cs="Times New Roman"/>
                <w:sz w:val="24"/>
                <w:szCs w:val="24"/>
              </w:rPr>
              <w:t>R (Restrictive)</w:t>
            </w:r>
          </w:p>
          <w:p w14:paraId="1B4020BE" w14:textId="77777777" w:rsidR="00D67F2C" w:rsidRPr="00EE00A7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A7">
              <w:rPr>
                <w:rFonts w:ascii="Times New Roman" w:hAnsi="Times New Roman" w:cs="Times New Roman"/>
                <w:sz w:val="24"/>
                <w:szCs w:val="24"/>
              </w:rPr>
              <w:t>IP (Introductory Phrase)</w:t>
            </w:r>
          </w:p>
          <w:p w14:paraId="0634E96D" w14:textId="77777777" w:rsidR="00D67F2C" w:rsidRPr="00EE00A7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A7">
              <w:rPr>
                <w:rFonts w:ascii="Times New Roman" w:hAnsi="Times New Roman" w:cs="Times New Roman"/>
                <w:sz w:val="24"/>
                <w:szCs w:val="24"/>
              </w:rPr>
              <w:t>MP (middle of sentence)</w:t>
            </w:r>
          </w:p>
          <w:p w14:paraId="0CB9B192" w14:textId="36EBAA41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A7">
              <w:rPr>
                <w:rFonts w:ascii="Times New Roman" w:hAnsi="Times New Roman" w:cs="Times New Roman"/>
                <w:sz w:val="24"/>
                <w:szCs w:val="24"/>
              </w:rPr>
              <w:t>EP (end of sentence)</w:t>
            </w:r>
          </w:p>
        </w:tc>
        <w:tc>
          <w:tcPr>
            <w:tcW w:w="2590" w:type="dxa"/>
          </w:tcPr>
          <w:p w14:paraId="09EF472C" w14:textId="77777777" w:rsidR="00D67F2C" w:rsidRDefault="00D67F2C" w:rsidP="00D67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DDE004" w14:textId="3B8A285E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Exception(s)</w:t>
            </w:r>
          </w:p>
        </w:tc>
      </w:tr>
      <w:tr w:rsidR="00D67F2C" w14:paraId="43749EA7" w14:textId="77777777" w:rsidTr="00522E27">
        <w:tc>
          <w:tcPr>
            <w:tcW w:w="1525" w:type="dxa"/>
          </w:tcPr>
          <w:p w14:paraId="7735382F" w14:textId="007D06DF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6.31</w:t>
            </w:r>
          </w:p>
        </w:tc>
        <w:tc>
          <w:tcPr>
            <w:tcW w:w="3060" w:type="dxa"/>
          </w:tcPr>
          <w:p w14:paraId="4FB966DF" w14:textId="11C7FFE8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Commas with Adverbial Phrases</w:t>
            </w:r>
          </w:p>
        </w:tc>
        <w:tc>
          <w:tcPr>
            <w:tcW w:w="3185" w:type="dxa"/>
          </w:tcPr>
          <w:p w14:paraId="16AC6656" w14:textId="3BF6F256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MP, EP(NR)</w:t>
            </w:r>
          </w:p>
        </w:tc>
        <w:tc>
          <w:tcPr>
            <w:tcW w:w="2590" w:type="dxa"/>
          </w:tcPr>
          <w:p w14:paraId="6EDEA53D" w14:textId="630E3328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IP, EP(R)</w:t>
            </w:r>
          </w:p>
        </w:tc>
        <w:tc>
          <w:tcPr>
            <w:tcW w:w="2590" w:type="dxa"/>
          </w:tcPr>
          <w:p w14:paraId="6E76179C" w14:textId="7A2D4D75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Commas are not used in inverted sentences; can use a comma for an introductory phrase if misreading is likely.</w:t>
            </w:r>
          </w:p>
        </w:tc>
      </w:tr>
      <w:tr w:rsidR="00D67F2C" w14:paraId="47D8264A" w14:textId="77777777" w:rsidTr="00522E27">
        <w:tc>
          <w:tcPr>
            <w:tcW w:w="1525" w:type="dxa"/>
          </w:tcPr>
          <w:p w14:paraId="47329846" w14:textId="19305DAD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6.32</w:t>
            </w:r>
          </w:p>
        </w:tc>
        <w:tc>
          <w:tcPr>
            <w:tcW w:w="3060" w:type="dxa"/>
          </w:tcPr>
          <w:p w14:paraId="7B08976F" w14:textId="166DA1B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Commas with a Participial or Adverbial Phrase + a conjunction</w:t>
            </w:r>
          </w:p>
        </w:tc>
        <w:tc>
          <w:tcPr>
            <w:tcW w:w="3185" w:type="dxa"/>
          </w:tcPr>
          <w:p w14:paraId="13A66DA5" w14:textId="62AAAF49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590" w:type="dxa"/>
          </w:tcPr>
          <w:p w14:paraId="72C91134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26A5F5EC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2C" w14:paraId="10D94899" w14:textId="77777777" w:rsidTr="00522E27">
        <w:tc>
          <w:tcPr>
            <w:tcW w:w="1525" w:type="dxa"/>
          </w:tcPr>
          <w:p w14:paraId="64A982D5" w14:textId="792E121B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</w:p>
        </w:tc>
        <w:tc>
          <w:tcPr>
            <w:tcW w:w="3060" w:type="dxa"/>
          </w:tcPr>
          <w:p w14:paraId="560D0FB3" w14:textId="03700B14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Commas with Introductory Phrases</w:t>
            </w:r>
          </w:p>
        </w:tc>
        <w:tc>
          <w:tcPr>
            <w:tcW w:w="3185" w:type="dxa"/>
          </w:tcPr>
          <w:p w14:paraId="4E203C90" w14:textId="6627D45F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Depends</w:t>
            </w:r>
          </w:p>
        </w:tc>
        <w:tc>
          <w:tcPr>
            <w:tcW w:w="2590" w:type="dxa"/>
          </w:tcPr>
          <w:p w14:paraId="45C047CA" w14:textId="788D4641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Depends</w:t>
            </w:r>
          </w:p>
        </w:tc>
        <w:tc>
          <w:tcPr>
            <w:tcW w:w="2590" w:type="dxa"/>
          </w:tcPr>
          <w:p w14:paraId="7C8EE44D" w14:textId="2BFC324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Depends on type of phrase and length.</w:t>
            </w:r>
          </w:p>
        </w:tc>
      </w:tr>
      <w:tr w:rsidR="00D67F2C" w14:paraId="13A1995C" w14:textId="77777777" w:rsidTr="00522E27">
        <w:tc>
          <w:tcPr>
            <w:tcW w:w="1525" w:type="dxa"/>
          </w:tcPr>
          <w:p w14:paraId="6AD8543B" w14:textId="4F1629A0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6.34</w:t>
            </w:r>
          </w:p>
        </w:tc>
        <w:tc>
          <w:tcPr>
            <w:tcW w:w="3060" w:type="dxa"/>
          </w:tcPr>
          <w:p w14:paraId="08243AAC" w14:textId="3ACBAC8B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Commas with an introductory “Yes,” “No,” or the like</w:t>
            </w:r>
          </w:p>
        </w:tc>
        <w:tc>
          <w:tcPr>
            <w:tcW w:w="3185" w:type="dxa"/>
          </w:tcPr>
          <w:p w14:paraId="70EB86DD" w14:textId="32A71608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590" w:type="dxa"/>
          </w:tcPr>
          <w:p w14:paraId="16A1B6D6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54EFEE9B" w14:textId="309AC1D5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Except in informal prose to dialogue</w:t>
            </w:r>
          </w:p>
        </w:tc>
      </w:tr>
      <w:tr w:rsidR="00D67F2C" w14:paraId="57599AA0" w14:textId="77777777" w:rsidTr="00522E27">
        <w:tc>
          <w:tcPr>
            <w:tcW w:w="1525" w:type="dxa"/>
          </w:tcPr>
          <w:p w14:paraId="7497E46D" w14:textId="16FDB55C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6.35</w:t>
            </w:r>
          </w:p>
        </w:tc>
        <w:tc>
          <w:tcPr>
            <w:tcW w:w="3060" w:type="dxa"/>
          </w:tcPr>
          <w:p w14:paraId="02233259" w14:textId="537EBE31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Commas with an Introductory “oh,” or “ah”</w:t>
            </w:r>
          </w:p>
        </w:tc>
        <w:tc>
          <w:tcPr>
            <w:tcW w:w="3185" w:type="dxa"/>
          </w:tcPr>
          <w:p w14:paraId="1B4F207B" w14:textId="60AB1510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590" w:type="dxa"/>
          </w:tcPr>
          <w:p w14:paraId="459DBF3D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4FBE6C9D" w14:textId="33E3B0AA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followed by an exclamation mark, forms part of a phrase, no commas follow a vocative oh or o</w:t>
            </w:r>
          </w:p>
        </w:tc>
      </w:tr>
      <w:tr w:rsidR="00D67F2C" w14:paraId="612A2DF7" w14:textId="77777777" w:rsidTr="00522E27">
        <w:tc>
          <w:tcPr>
            <w:tcW w:w="1525" w:type="dxa"/>
          </w:tcPr>
          <w:p w14:paraId="68D335DC" w14:textId="0591A7E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3060" w:type="dxa"/>
          </w:tcPr>
          <w:p w14:paraId="09C61D1B" w14:textId="4F261694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Commas with Coordinate Adjectives</w:t>
            </w:r>
          </w:p>
        </w:tc>
        <w:tc>
          <w:tcPr>
            <w:tcW w:w="3185" w:type="dxa"/>
          </w:tcPr>
          <w:p w14:paraId="105742AB" w14:textId="4E7601F1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590" w:type="dxa"/>
          </w:tcPr>
          <w:p w14:paraId="7EA553E3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27902D64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2C" w14:paraId="68097E69" w14:textId="77777777" w:rsidTr="00522E27">
        <w:tc>
          <w:tcPr>
            <w:tcW w:w="1525" w:type="dxa"/>
          </w:tcPr>
          <w:p w14:paraId="107B5CAD" w14:textId="3574E9EE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6.37</w:t>
            </w:r>
          </w:p>
        </w:tc>
        <w:tc>
          <w:tcPr>
            <w:tcW w:w="3060" w:type="dxa"/>
          </w:tcPr>
          <w:p w14:paraId="679F0CEC" w14:textId="4A84F88F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Commas with Repeated Adjectives</w:t>
            </w:r>
          </w:p>
        </w:tc>
        <w:tc>
          <w:tcPr>
            <w:tcW w:w="3185" w:type="dxa"/>
          </w:tcPr>
          <w:p w14:paraId="5BBF9CCA" w14:textId="6A4072E5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590" w:type="dxa"/>
          </w:tcPr>
          <w:p w14:paraId="60EED02A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44B4D2D8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2C" w14:paraId="69DC6874" w14:textId="77777777" w:rsidTr="00522E27">
        <w:tc>
          <w:tcPr>
            <w:tcW w:w="1525" w:type="dxa"/>
          </w:tcPr>
          <w:p w14:paraId="16F9694C" w14:textId="5A31175F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6.38</w:t>
            </w:r>
          </w:p>
        </w:tc>
        <w:tc>
          <w:tcPr>
            <w:tcW w:w="3060" w:type="dxa"/>
          </w:tcPr>
          <w:p w14:paraId="79494B4B" w14:textId="36E81875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Commas with Dates</w:t>
            </w:r>
          </w:p>
        </w:tc>
        <w:tc>
          <w:tcPr>
            <w:tcW w:w="3185" w:type="dxa"/>
          </w:tcPr>
          <w:p w14:paraId="288D3DD6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Month-day-year, P</w:t>
            </w:r>
          </w:p>
          <w:p w14:paraId="0BDA6F6A" w14:textId="7177EF3C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of the week w/ date, P</w:t>
            </w:r>
          </w:p>
        </w:tc>
        <w:tc>
          <w:tcPr>
            <w:tcW w:w="2590" w:type="dxa"/>
          </w:tcPr>
          <w:p w14:paraId="55F0F007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17351111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2C" w14:paraId="1960D002" w14:textId="77777777" w:rsidTr="00522E27">
        <w:tc>
          <w:tcPr>
            <w:tcW w:w="1525" w:type="dxa"/>
          </w:tcPr>
          <w:p w14:paraId="541AE7FD" w14:textId="6E683E88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6.39</w:t>
            </w:r>
          </w:p>
        </w:tc>
        <w:tc>
          <w:tcPr>
            <w:tcW w:w="3060" w:type="dxa"/>
          </w:tcPr>
          <w:p w14:paraId="2742B2B9" w14:textId="3C16D75A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Commas with Addresses</w:t>
            </w:r>
          </w:p>
        </w:tc>
        <w:tc>
          <w:tcPr>
            <w:tcW w:w="3185" w:type="dxa"/>
          </w:tcPr>
          <w:p w14:paraId="44CF2691" w14:textId="70F108A5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(set off individual elements)</w:t>
            </w:r>
          </w:p>
        </w:tc>
        <w:tc>
          <w:tcPr>
            <w:tcW w:w="2590" w:type="dxa"/>
          </w:tcPr>
          <w:p w14:paraId="5A076DD4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A0D4018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2C" w14:paraId="739AD1AF" w14:textId="77777777" w:rsidTr="00522E27">
        <w:tc>
          <w:tcPr>
            <w:tcW w:w="1525" w:type="dxa"/>
          </w:tcPr>
          <w:p w14:paraId="4A3C8A2F" w14:textId="354720C0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CMOS Rule</w:t>
            </w:r>
          </w:p>
        </w:tc>
        <w:tc>
          <w:tcPr>
            <w:tcW w:w="3060" w:type="dxa"/>
          </w:tcPr>
          <w:p w14:paraId="0F8E1BD2" w14:textId="5F3D2B0D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CMOS Rule Name</w:t>
            </w:r>
          </w:p>
        </w:tc>
        <w:tc>
          <w:tcPr>
            <w:tcW w:w="3185" w:type="dxa"/>
          </w:tcPr>
          <w:p w14:paraId="2836D1FA" w14:textId="77777777" w:rsidR="00D67F2C" w:rsidRPr="00772FCC" w:rsidRDefault="00D67F2C" w:rsidP="00D67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Comma required </w:t>
            </w:r>
          </w:p>
          <w:p w14:paraId="5A221EDD" w14:textId="77777777" w:rsidR="00D67F2C" w:rsidRPr="00365FB7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B7">
              <w:rPr>
                <w:rFonts w:ascii="Times New Roman" w:hAnsi="Times New Roman" w:cs="Times New Roman"/>
                <w:sz w:val="24"/>
                <w:szCs w:val="24"/>
              </w:rPr>
              <w:t>Y (Generally Yes)</w:t>
            </w:r>
          </w:p>
          <w:p w14:paraId="6A06E338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B7">
              <w:rPr>
                <w:rFonts w:ascii="Times New Roman" w:hAnsi="Times New Roman" w:cs="Times New Roman"/>
                <w:sz w:val="24"/>
                <w:szCs w:val="24"/>
              </w:rPr>
              <w:t>NR (Non-restrictive)</w:t>
            </w:r>
          </w:p>
          <w:p w14:paraId="2547BA81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(set off pair)</w:t>
            </w:r>
          </w:p>
          <w:p w14:paraId="4BCAB490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(if the syntax requires it</w:t>
            </w:r>
          </w:p>
          <w:p w14:paraId="3A7DE004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(Introductory Phrase)</w:t>
            </w:r>
          </w:p>
          <w:p w14:paraId="0A07BBEB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 (middle of sentence)</w:t>
            </w:r>
          </w:p>
          <w:p w14:paraId="59CE0C99" w14:textId="65C0DE44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 (end of sentence)</w:t>
            </w:r>
          </w:p>
        </w:tc>
        <w:tc>
          <w:tcPr>
            <w:tcW w:w="2590" w:type="dxa"/>
          </w:tcPr>
          <w:p w14:paraId="4B3634CD" w14:textId="77777777" w:rsidR="00D67F2C" w:rsidRPr="00772FCC" w:rsidRDefault="00D67F2C" w:rsidP="00D67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Comma Not Required</w:t>
            </w:r>
          </w:p>
          <w:p w14:paraId="799480CC" w14:textId="77777777" w:rsidR="00D67F2C" w:rsidRPr="00365FB7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365FB7">
              <w:rPr>
                <w:rFonts w:ascii="Times New Roman" w:hAnsi="Times New Roman" w:cs="Times New Roman"/>
                <w:sz w:val="24"/>
                <w:szCs w:val="24"/>
              </w:rPr>
              <w:t xml:space="preserve"> (Generally Yes)</w:t>
            </w:r>
          </w:p>
          <w:p w14:paraId="511E1AA1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B7">
              <w:rPr>
                <w:rFonts w:ascii="Times New Roman" w:hAnsi="Times New Roman" w:cs="Times New Roman"/>
                <w:sz w:val="24"/>
                <w:szCs w:val="24"/>
              </w:rPr>
              <w:t>R (Restrictive)</w:t>
            </w:r>
          </w:p>
          <w:p w14:paraId="0AF06A88" w14:textId="77777777" w:rsidR="00D67F2C" w:rsidRPr="00EE00A7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A7">
              <w:rPr>
                <w:rFonts w:ascii="Times New Roman" w:hAnsi="Times New Roman" w:cs="Times New Roman"/>
                <w:sz w:val="24"/>
                <w:szCs w:val="24"/>
              </w:rPr>
              <w:t>IP (Introductory Phrase)</w:t>
            </w:r>
          </w:p>
          <w:p w14:paraId="4433A74B" w14:textId="77777777" w:rsidR="00D67F2C" w:rsidRPr="00EE00A7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A7">
              <w:rPr>
                <w:rFonts w:ascii="Times New Roman" w:hAnsi="Times New Roman" w:cs="Times New Roman"/>
                <w:sz w:val="24"/>
                <w:szCs w:val="24"/>
              </w:rPr>
              <w:t>MP (middle of sentence)</w:t>
            </w:r>
          </w:p>
          <w:p w14:paraId="50C62418" w14:textId="0CA5B174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A7">
              <w:rPr>
                <w:rFonts w:ascii="Times New Roman" w:hAnsi="Times New Roman" w:cs="Times New Roman"/>
                <w:sz w:val="24"/>
                <w:szCs w:val="24"/>
              </w:rPr>
              <w:t>EP (end of sentence)</w:t>
            </w:r>
          </w:p>
        </w:tc>
        <w:tc>
          <w:tcPr>
            <w:tcW w:w="2590" w:type="dxa"/>
          </w:tcPr>
          <w:p w14:paraId="5C6396BE" w14:textId="3F9E5A6C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Exception(s)</w:t>
            </w:r>
          </w:p>
        </w:tc>
      </w:tr>
      <w:tr w:rsidR="00D67F2C" w14:paraId="49EB0E66" w14:textId="77777777" w:rsidTr="00522E27">
        <w:tc>
          <w:tcPr>
            <w:tcW w:w="1525" w:type="dxa"/>
          </w:tcPr>
          <w:p w14:paraId="759AA80E" w14:textId="1B25E211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3060" w:type="dxa"/>
          </w:tcPr>
          <w:p w14:paraId="492E11A1" w14:textId="1E280CAC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Commas with Quotations</w:t>
            </w:r>
          </w:p>
        </w:tc>
        <w:tc>
          <w:tcPr>
            <w:tcW w:w="3185" w:type="dxa"/>
          </w:tcPr>
          <w:p w14:paraId="076720BD" w14:textId="46358C26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(dialogue tag)</w:t>
            </w:r>
          </w:p>
        </w:tc>
        <w:tc>
          <w:tcPr>
            <w:tcW w:w="2590" w:type="dxa"/>
          </w:tcPr>
          <w:p w14:paraId="1A5F9E92" w14:textId="42CF2A0D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(conj.)</w:t>
            </w:r>
          </w:p>
        </w:tc>
        <w:tc>
          <w:tcPr>
            <w:tcW w:w="2590" w:type="dxa"/>
          </w:tcPr>
          <w:p w14:paraId="61530B72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2C" w14:paraId="440E8605" w14:textId="77777777" w:rsidTr="00522E27">
        <w:tc>
          <w:tcPr>
            <w:tcW w:w="1525" w:type="dxa"/>
          </w:tcPr>
          <w:p w14:paraId="4CCADE22" w14:textId="46FFEB19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6.41</w:t>
            </w:r>
          </w:p>
        </w:tc>
        <w:tc>
          <w:tcPr>
            <w:tcW w:w="3060" w:type="dxa"/>
          </w:tcPr>
          <w:p w14:paraId="1DB88ADB" w14:textId="2FFBCF84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Commas with Quoted or Italicized Titles and Expressions</w:t>
            </w:r>
          </w:p>
        </w:tc>
        <w:tc>
          <w:tcPr>
            <w:tcW w:w="3185" w:type="dxa"/>
          </w:tcPr>
          <w:p w14:paraId="4BB3B87E" w14:textId="211178D3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</w:p>
        </w:tc>
        <w:tc>
          <w:tcPr>
            <w:tcW w:w="2590" w:type="dxa"/>
          </w:tcPr>
          <w:p w14:paraId="48B997CF" w14:textId="3654ED4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590" w:type="dxa"/>
          </w:tcPr>
          <w:p w14:paraId="1301B878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2C" w14:paraId="1E2AAA31" w14:textId="77777777" w:rsidTr="00522E27">
        <w:tc>
          <w:tcPr>
            <w:tcW w:w="1525" w:type="dxa"/>
          </w:tcPr>
          <w:p w14:paraId="1C318C29" w14:textId="1346ABA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6.42</w:t>
            </w:r>
          </w:p>
        </w:tc>
        <w:tc>
          <w:tcPr>
            <w:tcW w:w="3060" w:type="dxa"/>
          </w:tcPr>
          <w:p w14:paraId="33DAC741" w14:textId="53DED542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Commas with Questions</w:t>
            </w:r>
          </w:p>
        </w:tc>
        <w:tc>
          <w:tcPr>
            <w:tcW w:w="3185" w:type="dxa"/>
          </w:tcPr>
          <w:p w14:paraId="6B1AD197" w14:textId="700DB95A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(direct questions)</w:t>
            </w:r>
          </w:p>
        </w:tc>
        <w:tc>
          <w:tcPr>
            <w:tcW w:w="2590" w:type="dxa"/>
          </w:tcPr>
          <w:p w14:paraId="7EE78AE8" w14:textId="5D2CCABA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(indirect questions)</w:t>
            </w:r>
          </w:p>
        </w:tc>
        <w:tc>
          <w:tcPr>
            <w:tcW w:w="2590" w:type="dxa"/>
          </w:tcPr>
          <w:p w14:paraId="13C8ECA1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2C" w14:paraId="470DE567" w14:textId="77777777" w:rsidTr="00522E27">
        <w:tc>
          <w:tcPr>
            <w:tcW w:w="1525" w:type="dxa"/>
          </w:tcPr>
          <w:p w14:paraId="767E55F3" w14:textId="108FA42A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6.44</w:t>
            </w:r>
          </w:p>
        </w:tc>
        <w:tc>
          <w:tcPr>
            <w:tcW w:w="3060" w:type="dxa"/>
          </w:tcPr>
          <w:p w14:paraId="67B43527" w14:textId="119637AC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Commas with “Inc.”, “Ltd.”, and the Like</w:t>
            </w:r>
          </w:p>
        </w:tc>
        <w:tc>
          <w:tcPr>
            <w:tcW w:w="3185" w:type="dxa"/>
          </w:tcPr>
          <w:p w14:paraId="0767FCE7" w14:textId="537C6ED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S(P)</w:t>
            </w:r>
          </w:p>
        </w:tc>
        <w:tc>
          <w:tcPr>
            <w:tcW w:w="2590" w:type="dxa"/>
          </w:tcPr>
          <w:p w14:paraId="3B5DD454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19A76D04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2C" w14:paraId="1AE20DB9" w14:textId="77777777" w:rsidTr="00522E27">
        <w:tc>
          <w:tcPr>
            <w:tcW w:w="1525" w:type="dxa"/>
          </w:tcPr>
          <w:p w14:paraId="69E816C0" w14:textId="59E148E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6.45</w:t>
            </w:r>
          </w:p>
        </w:tc>
        <w:tc>
          <w:tcPr>
            <w:tcW w:w="3060" w:type="dxa"/>
          </w:tcPr>
          <w:p w14:paraId="07BDA576" w14:textId="43640F38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Commas with “Not” Phrases</w:t>
            </w:r>
          </w:p>
        </w:tc>
        <w:tc>
          <w:tcPr>
            <w:tcW w:w="3185" w:type="dxa"/>
          </w:tcPr>
          <w:p w14:paraId="11814DF4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289831F4" w14:textId="75034D4B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590" w:type="dxa"/>
          </w:tcPr>
          <w:p w14:paraId="71C12CD6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2C" w14:paraId="28B4979B" w14:textId="77777777" w:rsidTr="00522E27">
        <w:tc>
          <w:tcPr>
            <w:tcW w:w="1525" w:type="dxa"/>
          </w:tcPr>
          <w:p w14:paraId="0F815CA5" w14:textId="1451644E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6.46</w:t>
            </w:r>
          </w:p>
        </w:tc>
        <w:tc>
          <w:tcPr>
            <w:tcW w:w="3060" w:type="dxa"/>
          </w:tcPr>
          <w:p w14:paraId="70CBDDFC" w14:textId="042E9CBE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Commas with “Not…But”, “Not Only…But Also” and the Like</w:t>
            </w:r>
          </w:p>
        </w:tc>
        <w:tc>
          <w:tcPr>
            <w:tcW w:w="3185" w:type="dxa"/>
          </w:tcPr>
          <w:p w14:paraId="581007A7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A027C4A" w14:textId="4EFA650F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590" w:type="dxa"/>
          </w:tcPr>
          <w:p w14:paraId="4C670EEE" w14:textId="1EEE191E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use commas to emphasize or clarify</w:t>
            </w:r>
          </w:p>
        </w:tc>
      </w:tr>
      <w:tr w:rsidR="00D67F2C" w14:paraId="4264F602" w14:textId="77777777" w:rsidTr="00522E27">
        <w:tc>
          <w:tcPr>
            <w:tcW w:w="1525" w:type="dxa"/>
          </w:tcPr>
          <w:p w14:paraId="0381A611" w14:textId="4B188341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6.47</w:t>
            </w:r>
          </w:p>
        </w:tc>
        <w:tc>
          <w:tcPr>
            <w:tcW w:w="3060" w:type="dxa"/>
          </w:tcPr>
          <w:p w14:paraId="1FCC7B5F" w14:textId="47587E6B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Commas with “the more,” “the less,” and so on</w:t>
            </w:r>
          </w:p>
        </w:tc>
        <w:tc>
          <w:tcPr>
            <w:tcW w:w="3185" w:type="dxa"/>
          </w:tcPr>
          <w:p w14:paraId="02A5B0E6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298022AD" w14:textId="25D41C04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590" w:type="dxa"/>
          </w:tcPr>
          <w:p w14:paraId="33BF0664" w14:textId="67C54DB5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needed between short ones</w:t>
            </w:r>
          </w:p>
        </w:tc>
      </w:tr>
      <w:tr w:rsidR="00D67F2C" w14:paraId="732712DE" w14:textId="77777777" w:rsidTr="00522E27">
        <w:tc>
          <w:tcPr>
            <w:tcW w:w="1525" w:type="dxa"/>
          </w:tcPr>
          <w:p w14:paraId="2691C875" w14:textId="77ABA9CF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6.48</w:t>
            </w:r>
          </w:p>
        </w:tc>
        <w:tc>
          <w:tcPr>
            <w:tcW w:w="3060" w:type="dxa"/>
          </w:tcPr>
          <w:p w14:paraId="41C3F06B" w14:textId="2892B76C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Commas with Parenthetical Elements</w:t>
            </w:r>
          </w:p>
        </w:tc>
        <w:tc>
          <w:tcPr>
            <w:tcW w:w="3185" w:type="dxa"/>
          </w:tcPr>
          <w:p w14:paraId="14EB1064" w14:textId="3DD8A9CE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590" w:type="dxa"/>
          </w:tcPr>
          <w:p w14:paraId="18E085CD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879C929" w14:textId="3AC28E1B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if a slight break is intended</w:t>
            </w:r>
          </w:p>
        </w:tc>
      </w:tr>
      <w:tr w:rsidR="00D67F2C" w14:paraId="1B1DAD89" w14:textId="77777777" w:rsidTr="00522E27">
        <w:tc>
          <w:tcPr>
            <w:tcW w:w="1525" w:type="dxa"/>
          </w:tcPr>
          <w:p w14:paraId="7D08F598" w14:textId="5637096B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6.49</w:t>
            </w:r>
          </w:p>
        </w:tc>
        <w:tc>
          <w:tcPr>
            <w:tcW w:w="3060" w:type="dxa"/>
          </w:tcPr>
          <w:p w14:paraId="5BC2C08D" w14:textId="0866AE21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Commas with “However,” “Indeed,” and the Like</w:t>
            </w:r>
          </w:p>
        </w:tc>
        <w:tc>
          <w:tcPr>
            <w:tcW w:w="3185" w:type="dxa"/>
          </w:tcPr>
          <w:p w14:paraId="5961D6A2" w14:textId="1323B7B9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(conjunctive adverb)</w:t>
            </w:r>
          </w:p>
        </w:tc>
        <w:tc>
          <w:tcPr>
            <w:tcW w:w="2590" w:type="dxa"/>
          </w:tcPr>
          <w:p w14:paraId="1973F6E5" w14:textId="33CFE6CA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10D37434" w14:textId="3DBD8951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Adverb is essential to the meaning of the clause or the emphasis in on the adverb itself, commas are usually unnecessary</w:t>
            </w:r>
          </w:p>
        </w:tc>
      </w:tr>
      <w:tr w:rsidR="00D67F2C" w14:paraId="71186215" w14:textId="77777777" w:rsidTr="00522E27">
        <w:tc>
          <w:tcPr>
            <w:tcW w:w="1525" w:type="dxa"/>
          </w:tcPr>
          <w:p w14:paraId="019223E1" w14:textId="1C39E306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3060" w:type="dxa"/>
          </w:tcPr>
          <w:p w14:paraId="5E7714A7" w14:textId="3BEDB9CE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Commas with “Such as” and “Including”</w:t>
            </w:r>
          </w:p>
        </w:tc>
        <w:tc>
          <w:tcPr>
            <w:tcW w:w="3185" w:type="dxa"/>
          </w:tcPr>
          <w:p w14:paraId="19602110" w14:textId="2711F362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590" w:type="dxa"/>
          </w:tcPr>
          <w:p w14:paraId="17E13250" w14:textId="7C00C1F9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590" w:type="dxa"/>
          </w:tcPr>
          <w:p w14:paraId="3553F630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2C" w14:paraId="2B51AE31" w14:textId="77777777" w:rsidTr="00522E27">
        <w:tc>
          <w:tcPr>
            <w:tcW w:w="1525" w:type="dxa"/>
          </w:tcPr>
          <w:p w14:paraId="6A1A88CF" w14:textId="40CE8F27" w:rsidR="00D67F2C" w:rsidRDefault="00D67F2C" w:rsidP="00D67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569772" w14:textId="77777777" w:rsidR="00D67F2C" w:rsidRDefault="00D67F2C" w:rsidP="00D67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231D24" w14:textId="16FF508F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CMOS Rule</w:t>
            </w:r>
          </w:p>
        </w:tc>
        <w:tc>
          <w:tcPr>
            <w:tcW w:w="3060" w:type="dxa"/>
          </w:tcPr>
          <w:p w14:paraId="5BC22BE1" w14:textId="77777777" w:rsidR="00D67F2C" w:rsidRDefault="00D67F2C" w:rsidP="00D67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63B73C" w14:textId="77777777" w:rsidR="00D67F2C" w:rsidRDefault="00D67F2C" w:rsidP="00D67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21D7E0" w14:textId="47FCC6CE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CMOS Rule Name</w:t>
            </w:r>
          </w:p>
        </w:tc>
        <w:tc>
          <w:tcPr>
            <w:tcW w:w="3185" w:type="dxa"/>
          </w:tcPr>
          <w:p w14:paraId="60C3388C" w14:textId="77777777" w:rsidR="00D67F2C" w:rsidRDefault="00D67F2C" w:rsidP="00D67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FC8D8A" w14:textId="77777777" w:rsidR="00D67F2C" w:rsidRDefault="00D67F2C" w:rsidP="00D67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5D2BBA" w14:textId="57794FF0" w:rsidR="00D67F2C" w:rsidRPr="00772FCC" w:rsidRDefault="00D67F2C" w:rsidP="00D67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Comma required </w:t>
            </w:r>
          </w:p>
          <w:p w14:paraId="5D634261" w14:textId="77777777" w:rsidR="00D67F2C" w:rsidRPr="00365FB7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B7">
              <w:rPr>
                <w:rFonts w:ascii="Times New Roman" w:hAnsi="Times New Roman" w:cs="Times New Roman"/>
                <w:sz w:val="24"/>
                <w:szCs w:val="24"/>
              </w:rPr>
              <w:t>Y (Generally Yes)</w:t>
            </w:r>
          </w:p>
          <w:p w14:paraId="43F66BD7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B7">
              <w:rPr>
                <w:rFonts w:ascii="Times New Roman" w:hAnsi="Times New Roman" w:cs="Times New Roman"/>
                <w:sz w:val="24"/>
                <w:szCs w:val="24"/>
              </w:rPr>
              <w:t>NR (Non-restrictive)</w:t>
            </w:r>
          </w:p>
          <w:p w14:paraId="5F93E075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(set off pair)</w:t>
            </w:r>
          </w:p>
          <w:p w14:paraId="4716E20A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(if the syntax requires it</w:t>
            </w:r>
          </w:p>
          <w:p w14:paraId="53EA64EF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(Introductory Phrase)</w:t>
            </w:r>
          </w:p>
          <w:p w14:paraId="622F13B7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 (middle of sentence)</w:t>
            </w:r>
          </w:p>
          <w:p w14:paraId="5C63987F" w14:textId="43144D1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 (end of sentence)</w:t>
            </w:r>
          </w:p>
        </w:tc>
        <w:tc>
          <w:tcPr>
            <w:tcW w:w="2590" w:type="dxa"/>
          </w:tcPr>
          <w:p w14:paraId="7CDE3DA0" w14:textId="77777777" w:rsidR="00D67F2C" w:rsidRDefault="00D67F2C" w:rsidP="00D67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B8E97D" w14:textId="77777777" w:rsidR="00D67F2C" w:rsidRDefault="00D67F2C" w:rsidP="00D67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EF0DE5" w14:textId="6ACEE1CA" w:rsidR="00D67F2C" w:rsidRPr="00772FCC" w:rsidRDefault="00D67F2C" w:rsidP="00D67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Comma Not Required</w:t>
            </w:r>
          </w:p>
          <w:p w14:paraId="11F50441" w14:textId="77777777" w:rsidR="00D67F2C" w:rsidRPr="00365FB7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365FB7">
              <w:rPr>
                <w:rFonts w:ascii="Times New Roman" w:hAnsi="Times New Roman" w:cs="Times New Roman"/>
                <w:sz w:val="24"/>
                <w:szCs w:val="24"/>
              </w:rPr>
              <w:t xml:space="preserve"> (Generally Yes)</w:t>
            </w:r>
          </w:p>
          <w:p w14:paraId="7FB0E10A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B7">
              <w:rPr>
                <w:rFonts w:ascii="Times New Roman" w:hAnsi="Times New Roman" w:cs="Times New Roman"/>
                <w:sz w:val="24"/>
                <w:szCs w:val="24"/>
              </w:rPr>
              <w:t>R (Restrictive)</w:t>
            </w:r>
          </w:p>
          <w:p w14:paraId="3FB63C03" w14:textId="77777777" w:rsidR="00D67F2C" w:rsidRPr="00EE00A7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A7">
              <w:rPr>
                <w:rFonts w:ascii="Times New Roman" w:hAnsi="Times New Roman" w:cs="Times New Roman"/>
                <w:sz w:val="24"/>
                <w:szCs w:val="24"/>
              </w:rPr>
              <w:t>IP (Introductory Phrase)</w:t>
            </w:r>
          </w:p>
          <w:p w14:paraId="4D2910D6" w14:textId="77777777" w:rsidR="00D67F2C" w:rsidRPr="00EE00A7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A7">
              <w:rPr>
                <w:rFonts w:ascii="Times New Roman" w:hAnsi="Times New Roman" w:cs="Times New Roman"/>
                <w:sz w:val="24"/>
                <w:szCs w:val="24"/>
              </w:rPr>
              <w:t>MP (middle of sentence)</w:t>
            </w:r>
          </w:p>
          <w:p w14:paraId="73DE1E2B" w14:textId="3B77C21A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A7">
              <w:rPr>
                <w:rFonts w:ascii="Times New Roman" w:hAnsi="Times New Roman" w:cs="Times New Roman"/>
                <w:sz w:val="24"/>
                <w:szCs w:val="24"/>
              </w:rPr>
              <w:t>EP (end of sentence)</w:t>
            </w:r>
          </w:p>
        </w:tc>
        <w:tc>
          <w:tcPr>
            <w:tcW w:w="2590" w:type="dxa"/>
          </w:tcPr>
          <w:p w14:paraId="7C5E298C" w14:textId="77777777" w:rsidR="00D67F2C" w:rsidRDefault="00D67F2C" w:rsidP="00D67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C5C146" w14:textId="77777777" w:rsidR="00D67F2C" w:rsidRDefault="00D67F2C" w:rsidP="00D67F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85640" w14:textId="59E2117D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Exception(s)</w:t>
            </w:r>
          </w:p>
        </w:tc>
      </w:tr>
      <w:tr w:rsidR="00D67F2C" w14:paraId="50121C27" w14:textId="77777777" w:rsidTr="00522E27">
        <w:tc>
          <w:tcPr>
            <w:tcW w:w="1525" w:type="dxa"/>
          </w:tcPr>
          <w:p w14:paraId="001C61FA" w14:textId="267FCD5D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6.51</w:t>
            </w:r>
          </w:p>
        </w:tc>
        <w:tc>
          <w:tcPr>
            <w:tcW w:w="3060" w:type="dxa"/>
          </w:tcPr>
          <w:p w14:paraId="5BE75DA1" w14:textId="584F3250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Commas with “that is,” namely,” “for example,” and the like</w:t>
            </w:r>
          </w:p>
        </w:tc>
        <w:tc>
          <w:tcPr>
            <w:tcW w:w="3185" w:type="dxa"/>
          </w:tcPr>
          <w:p w14:paraId="55FFD0F7" w14:textId="15F410EE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590" w:type="dxa"/>
          </w:tcPr>
          <w:p w14:paraId="52007609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6BD1D18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2C" w14:paraId="5C83A86F" w14:textId="77777777" w:rsidTr="00522E27">
        <w:tc>
          <w:tcPr>
            <w:tcW w:w="1525" w:type="dxa"/>
          </w:tcPr>
          <w:p w14:paraId="0C942183" w14:textId="3E8D2075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6.52</w:t>
            </w:r>
          </w:p>
        </w:tc>
        <w:tc>
          <w:tcPr>
            <w:tcW w:w="3060" w:type="dxa"/>
          </w:tcPr>
          <w:p w14:paraId="29D661E1" w14:textId="2565CBB0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Commas with “too” and “either.”</w:t>
            </w:r>
          </w:p>
        </w:tc>
        <w:tc>
          <w:tcPr>
            <w:tcW w:w="3185" w:type="dxa"/>
          </w:tcPr>
          <w:p w14:paraId="2075AC90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5D69D026" w14:textId="434C8735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(when used in the sense of “also”)</w:t>
            </w:r>
          </w:p>
        </w:tc>
        <w:tc>
          <w:tcPr>
            <w:tcW w:w="2590" w:type="dxa"/>
          </w:tcPr>
          <w:p w14:paraId="3F6338B7" w14:textId="08C389F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it comes in the middle of the sentence, a comma can aid in comprehension</w:t>
            </w:r>
          </w:p>
        </w:tc>
      </w:tr>
      <w:tr w:rsidR="00D67F2C" w14:paraId="01ADE02F" w14:textId="77777777" w:rsidTr="00522E27">
        <w:tc>
          <w:tcPr>
            <w:tcW w:w="1525" w:type="dxa"/>
          </w:tcPr>
          <w:p w14:paraId="3DCAD1C5" w14:textId="7CE3DE62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6.53</w:t>
            </w:r>
          </w:p>
        </w:tc>
        <w:tc>
          <w:tcPr>
            <w:tcW w:w="3060" w:type="dxa"/>
          </w:tcPr>
          <w:p w14:paraId="28DE3B40" w14:textId="40E0CEB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Commas with Direct Address</w:t>
            </w:r>
          </w:p>
        </w:tc>
        <w:tc>
          <w:tcPr>
            <w:tcW w:w="3185" w:type="dxa"/>
          </w:tcPr>
          <w:p w14:paraId="7093C111" w14:textId="0B671FFF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590" w:type="dxa"/>
          </w:tcPr>
          <w:p w14:paraId="6F629991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34AA3B33" w14:textId="104B7341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Except in correspondence greeting, comma comes after greeting</w:t>
            </w:r>
          </w:p>
        </w:tc>
      </w:tr>
      <w:tr w:rsidR="00D67F2C" w14:paraId="7E23B1BF" w14:textId="77777777" w:rsidTr="00522E27">
        <w:tc>
          <w:tcPr>
            <w:tcW w:w="1525" w:type="dxa"/>
          </w:tcPr>
          <w:p w14:paraId="2D7A33D3" w14:textId="3F94B7C4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6.54</w:t>
            </w:r>
          </w:p>
        </w:tc>
        <w:tc>
          <w:tcPr>
            <w:tcW w:w="3060" w:type="dxa"/>
          </w:tcPr>
          <w:p w14:paraId="4422E75D" w14:textId="4A5517BE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Commas to indicate elision</w:t>
            </w:r>
          </w:p>
        </w:tc>
        <w:tc>
          <w:tcPr>
            <w:tcW w:w="3185" w:type="dxa"/>
          </w:tcPr>
          <w:p w14:paraId="0A12C018" w14:textId="252CB143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590" w:type="dxa"/>
          </w:tcPr>
          <w:p w14:paraId="0C5FFC03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5953C7C5" w14:textId="68F450C2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be omitted if the elliptical construction is clear without it</w:t>
            </w:r>
          </w:p>
        </w:tc>
      </w:tr>
      <w:tr w:rsidR="00D67F2C" w14:paraId="360768EA" w14:textId="77777777" w:rsidTr="00522E27">
        <w:tc>
          <w:tcPr>
            <w:tcW w:w="1525" w:type="dxa"/>
          </w:tcPr>
          <w:p w14:paraId="6739D5F7" w14:textId="29CE89F8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6.55</w:t>
            </w:r>
          </w:p>
        </w:tc>
        <w:tc>
          <w:tcPr>
            <w:tcW w:w="3060" w:type="dxa"/>
          </w:tcPr>
          <w:p w14:paraId="30D263BC" w14:textId="18CFEED4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Commas between homonyms</w:t>
            </w:r>
          </w:p>
        </w:tc>
        <w:tc>
          <w:tcPr>
            <w:tcW w:w="3185" w:type="dxa"/>
          </w:tcPr>
          <w:p w14:paraId="1248F892" w14:textId="7C0A069D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590" w:type="dxa"/>
          </w:tcPr>
          <w:p w14:paraId="1474A147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595BE906" w14:textId="77777777" w:rsidR="00D67F2C" w:rsidRDefault="00D67F2C" w:rsidP="00D6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9C08E0" w14:textId="77777777" w:rsidR="00357602" w:rsidRDefault="00357602"/>
    <w:sectPr w:rsidR="00357602" w:rsidSect="00365F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B7"/>
    <w:rsid w:val="00115409"/>
    <w:rsid w:val="00171E43"/>
    <w:rsid w:val="0017631E"/>
    <w:rsid w:val="001F4703"/>
    <w:rsid w:val="00207306"/>
    <w:rsid w:val="00220AD7"/>
    <w:rsid w:val="002A3982"/>
    <w:rsid w:val="00357602"/>
    <w:rsid w:val="00365FB7"/>
    <w:rsid w:val="0037555C"/>
    <w:rsid w:val="003B4EB2"/>
    <w:rsid w:val="004572C6"/>
    <w:rsid w:val="004F5AAA"/>
    <w:rsid w:val="00507EF4"/>
    <w:rsid w:val="00522E27"/>
    <w:rsid w:val="0055238E"/>
    <w:rsid w:val="0056374B"/>
    <w:rsid w:val="0056506C"/>
    <w:rsid w:val="005C248D"/>
    <w:rsid w:val="00614E98"/>
    <w:rsid w:val="006471DC"/>
    <w:rsid w:val="00682DBF"/>
    <w:rsid w:val="00772FCC"/>
    <w:rsid w:val="00813775"/>
    <w:rsid w:val="0087754A"/>
    <w:rsid w:val="008A56CD"/>
    <w:rsid w:val="00911881"/>
    <w:rsid w:val="009C2C28"/>
    <w:rsid w:val="00B14DD4"/>
    <w:rsid w:val="00B434A2"/>
    <w:rsid w:val="00B934FD"/>
    <w:rsid w:val="00BA70C4"/>
    <w:rsid w:val="00BC3907"/>
    <w:rsid w:val="00C634E9"/>
    <w:rsid w:val="00C64FEE"/>
    <w:rsid w:val="00D10412"/>
    <w:rsid w:val="00D44CA0"/>
    <w:rsid w:val="00D67F2C"/>
    <w:rsid w:val="00E22684"/>
    <w:rsid w:val="00EE00A7"/>
    <w:rsid w:val="00EE6885"/>
    <w:rsid w:val="00F24ADD"/>
    <w:rsid w:val="00F3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6B0E8"/>
  <w15:chartTrackingRefBased/>
  <w15:docId w15:val="{06749A15-D522-4055-A292-EF2603EB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Hawkins</dc:creator>
  <cp:keywords/>
  <dc:description/>
  <cp:lastModifiedBy>Sarah Hawkins</cp:lastModifiedBy>
  <cp:revision>10</cp:revision>
  <dcterms:created xsi:type="dcterms:W3CDTF">2021-11-04T10:32:00Z</dcterms:created>
  <dcterms:modified xsi:type="dcterms:W3CDTF">2021-12-29T11:57:00Z</dcterms:modified>
</cp:coreProperties>
</file>